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4C" w:rsidRPr="008F6A0F" w:rsidRDefault="00E5574C">
      <w:pPr>
        <w:rPr>
          <w:rFonts w:ascii="Arial" w:hAnsi="Arial" w:cs="Arial"/>
          <w:sz w:val="20"/>
          <w:szCs w:val="20"/>
        </w:rPr>
      </w:pPr>
    </w:p>
    <w:p w:rsidR="00076600" w:rsidRPr="008F6A0F" w:rsidRDefault="00076600">
      <w:pPr>
        <w:rPr>
          <w:rFonts w:ascii="Arial" w:hAnsi="Arial" w:cs="Arial"/>
          <w:sz w:val="20"/>
          <w:szCs w:val="20"/>
        </w:rPr>
      </w:pPr>
    </w:p>
    <w:p w:rsidR="00076600" w:rsidRPr="008F6A0F" w:rsidRDefault="00076600">
      <w:pPr>
        <w:rPr>
          <w:rFonts w:ascii="Arial" w:hAnsi="Arial" w:cs="Arial"/>
          <w:sz w:val="20"/>
          <w:szCs w:val="20"/>
        </w:rPr>
      </w:pPr>
    </w:p>
    <w:p w:rsidR="00076600" w:rsidRPr="008F6A0F" w:rsidRDefault="008F6A0F">
      <w:pPr>
        <w:rPr>
          <w:rFonts w:ascii="Arial" w:eastAsia="Calibri" w:hAnsi="Arial" w:cs="Arial"/>
          <w:b/>
          <w:sz w:val="20"/>
          <w:szCs w:val="20"/>
        </w:rPr>
      </w:pPr>
      <w:r w:rsidRPr="008F6A0F">
        <w:rPr>
          <w:rFonts w:ascii="Arial" w:eastAsia="Calibri" w:hAnsi="Arial" w:cs="Arial"/>
          <w:b/>
          <w:sz w:val="20"/>
          <w:szCs w:val="20"/>
        </w:rPr>
        <w:t>Pastabos priemonės „DPT pramonei LT+“ projektų atrankos kriterijams</w:t>
      </w:r>
    </w:p>
    <w:tbl>
      <w:tblPr>
        <w:tblStyle w:val="Lentelstinklelis"/>
        <w:tblW w:w="14709" w:type="dxa"/>
        <w:tblLook w:val="04A0"/>
      </w:tblPr>
      <w:tblGrid>
        <w:gridCol w:w="7109"/>
        <w:gridCol w:w="7600"/>
      </w:tblGrid>
      <w:tr w:rsidR="00076600" w:rsidRPr="008F6A0F" w:rsidTr="00AE6F5B">
        <w:tc>
          <w:tcPr>
            <w:tcW w:w="7109" w:type="dxa"/>
          </w:tcPr>
          <w:p w:rsidR="00076600" w:rsidRPr="008F6A0F" w:rsidRDefault="00076600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>Kriterijus</w:t>
            </w:r>
          </w:p>
        </w:tc>
        <w:tc>
          <w:tcPr>
            <w:tcW w:w="7600" w:type="dxa"/>
          </w:tcPr>
          <w:p w:rsidR="00076600" w:rsidRPr="008F6A0F" w:rsidRDefault="00076600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>PASTABA/PASIŪLYMAS</w:t>
            </w:r>
          </w:p>
        </w:tc>
      </w:tr>
      <w:tr w:rsidR="00076600" w:rsidRPr="008F6A0F" w:rsidTr="00AE6F5B">
        <w:tc>
          <w:tcPr>
            <w:tcW w:w="7109" w:type="dxa"/>
          </w:tcPr>
          <w:p w:rsidR="00076600" w:rsidRPr="008F6A0F" w:rsidRDefault="00076600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8F6A0F">
              <w:rPr>
                <w:rFonts w:ascii="Arial" w:eastAsia="Calibri" w:hAnsi="Arial" w:cs="Arial"/>
                <w:sz w:val="20"/>
                <w:szCs w:val="20"/>
              </w:rPr>
              <w:t>MVĮ bendrų pardavimų struktūroje ne mažiau kaip 50 procentų sudaro pačios MVĮ pagamintos produkcijos pardavimai.</w:t>
            </w:r>
          </w:p>
        </w:tc>
        <w:tc>
          <w:tcPr>
            <w:tcW w:w="7600" w:type="dxa"/>
          </w:tcPr>
          <w:p w:rsidR="00076600" w:rsidRPr="008F6A0F" w:rsidRDefault="00076600" w:rsidP="00076600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 xml:space="preserve">Ūkio subjektai, siekdami mažinti verslo riziką, dažnu atveju 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>diversifikuoja</w:t>
            </w:r>
            <w:r w:rsidRPr="008F6A0F">
              <w:rPr>
                <w:rFonts w:ascii="Arial" w:hAnsi="Arial" w:cs="Arial"/>
                <w:sz w:val="20"/>
                <w:szCs w:val="20"/>
              </w:rPr>
              <w:t xml:space="preserve"> savo veiklą vykdydami skirtingas veiklas (pagal EVRK2). 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>Tai apima ir gamybos bei prekybos veiklas</w:t>
            </w:r>
            <w:r w:rsidRPr="008F6A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6600" w:rsidRPr="008F6A0F" w:rsidRDefault="00076600" w:rsidP="00076600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 xml:space="preserve">Šis 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 xml:space="preserve">nurodytas </w:t>
            </w:r>
            <w:r w:rsidRPr="008F6A0F">
              <w:rPr>
                <w:rFonts w:ascii="Arial" w:hAnsi="Arial" w:cs="Arial"/>
                <w:sz w:val="20"/>
                <w:szCs w:val="20"/>
              </w:rPr>
              <w:t>kriterijus diskriminuoja subjektus, kurie greta gamybos vykdo ir prekybinę veiklą (p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>vz. k</w:t>
            </w:r>
            <w:r w:rsidRPr="008F6A0F">
              <w:rPr>
                <w:rFonts w:ascii="Arial" w:hAnsi="Arial" w:cs="Arial"/>
                <w:sz w:val="20"/>
                <w:szCs w:val="20"/>
              </w:rPr>
              <w:t xml:space="preserve">uo blogesnis 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>yra subjektas</w:t>
            </w:r>
            <w:r w:rsidRPr="008F6A0F">
              <w:rPr>
                <w:rFonts w:ascii="Arial" w:hAnsi="Arial" w:cs="Arial"/>
                <w:sz w:val="20"/>
                <w:szCs w:val="20"/>
              </w:rPr>
              <w:t>, kuris turi 20 ml. eurų apyvartą, kurioje gamyba yra 9 mln. Eurų už sub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>jektą</w:t>
            </w:r>
            <w:r w:rsidRPr="008F6A0F">
              <w:rPr>
                <w:rFonts w:ascii="Arial" w:hAnsi="Arial" w:cs="Arial"/>
                <w:sz w:val="20"/>
                <w:szCs w:val="20"/>
              </w:rPr>
              <w:t xml:space="preserve">, kuris turi 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>9 mln. apyvartos tik iš gamybos?)</w:t>
            </w:r>
          </w:p>
          <w:p w:rsidR="00076600" w:rsidRPr="008F6A0F" w:rsidRDefault="00AE6F5B" w:rsidP="00076600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>Atkreiptinas dėm</w:t>
            </w:r>
            <w:r w:rsidR="00076600" w:rsidRPr="008F6A0F">
              <w:rPr>
                <w:rFonts w:ascii="Arial" w:hAnsi="Arial" w:cs="Arial"/>
                <w:sz w:val="20"/>
                <w:szCs w:val="20"/>
              </w:rPr>
              <w:t>esy</w:t>
            </w:r>
            <w:r w:rsidRPr="008F6A0F">
              <w:rPr>
                <w:rFonts w:ascii="Arial" w:hAnsi="Arial" w:cs="Arial"/>
                <w:sz w:val="20"/>
                <w:szCs w:val="20"/>
              </w:rPr>
              <w:t>s į tai, kad DPT yras kirtos būtent gamybinei</w:t>
            </w:r>
            <w:r w:rsidR="00076600" w:rsidRPr="008F6A0F">
              <w:rPr>
                <w:rFonts w:ascii="Arial" w:hAnsi="Arial" w:cs="Arial"/>
                <w:sz w:val="20"/>
                <w:szCs w:val="20"/>
              </w:rPr>
              <w:t xml:space="preserve"> veiklai, o </w:t>
            </w:r>
            <w:r w:rsidR="00DA73C6" w:rsidRPr="008F6A0F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076600" w:rsidRPr="008F6A0F">
              <w:rPr>
                <w:rFonts w:ascii="Arial" w:hAnsi="Arial" w:cs="Arial"/>
                <w:sz w:val="20"/>
                <w:szCs w:val="20"/>
              </w:rPr>
              <w:t>prekybinei veiklai plėtoti.</w:t>
            </w:r>
          </w:p>
          <w:p w:rsidR="00076600" w:rsidRPr="008F6A0F" w:rsidRDefault="00076600" w:rsidP="000766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600" w:rsidRPr="008F6A0F" w:rsidRDefault="00076600" w:rsidP="00076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0F">
              <w:rPr>
                <w:rFonts w:ascii="Arial" w:hAnsi="Arial" w:cs="Arial"/>
                <w:b/>
                <w:sz w:val="20"/>
                <w:szCs w:val="20"/>
              </w:rPr>
              <w:t>Siūlome atsisakyti šio kriterijaus, o vietoj jo taikyti šį:</w:t>
            </w:r>
          </w:p>
          <w:p w:rsidR="00076600" w:rsidRPr="008F6A0F" w:rsidRDefault="00076600" w:rsidP="000766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 xml:space="preserve">Pareiškėjas yra MVĮ, kurios vidutinės </w:t>
            </w:r>
            <w:r w:rsidRPr="008F6A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pačios MVĮ pagamintos produkcijos </w:t>
            </w:r>
            <w:r w:rsidRPr="008F6A0F">
              <w:rPr>
                <w:rFonts w:ascii="Arial" w:hAnsi="Arial" w:cs="Arial"/>
                <w:b/>
                <w:i/>
                <w:sz w:val="20"/>
                <w:szCs w:val="20"/>
              </w:rPr>
              <w:t>pajamos</w:t>
            </w:r>
            <w:r w:rsidRPr="008F6A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 xml:space="preserve">pagal paskutinės patvirtintos metinės finansinės atskaitomybės dokumentus yra ne mažesnės kaip 145 000 </w:t>
            </w:r>
            <w:proofErr w:type="spellStart"/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>Eur</w:t>
            </w:r>
            <w:proofErr w:type="spellEnd"/>
            <w:r w:rsidR="00AE6F5B" w:rsidRPr="008F6A0F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076600" w:rsidRPr="008F6A0F" w:rsidTr="00AE6F5B">
        <w:tc>
          <w:tcPr>
            <w:tcW w:w="7109" w:type="dxa"/>
          </w:tcPr>
          <w:p w:rsidR="00076600" w:rsidRPr="008F6A0F" w:rsidRDefault="00DA73C6" w:rsidP="00DA73C6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bCs/>
                <w:sz w:val="20"/>
                <w:szCs w:val="20"/>
                <w:lang w:eastAsia="lt-LT"/>
              </w:rPr>
              <w:t xml:space="preserve">5. </w:t>
            </w:r>
            <w:r w:rsidRPr="008F6A0F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>Pareiškėjo privačių investicijų dydis į projekto ilgalaikį materialiųjų turtą (</w:t>
            </w:r>
            <w:proofErr w:type="spellStart"/>
            <w:r w:rsidRPr="008F6A0F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>Eur</w:t>
            </w:r>
            <w:proofErr w:type="spellEnd"/>
            <w:r w:rsidRPr="008F6A0F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>).</w:t>
            </w:r>
          </w:p>
        </w:tc>
        <w:tc>
          <w:tcPr>
            <w:tcW w:w="7600" w:type="dxa"/>
          </w:tcPr>
          <w:p w:rsidR="00076600" w:rsidRPr="008F6A0F" w:rsidRDefault="00DA73C6" w:rsidP="00DA73C6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>Šis kriterijus proteguoja didelės apimties projektus,</w:t>
            </w:r>
            <w:r w:rsidR="009760A9" w:rsidRPr="008F6A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A0F">
              <w:rPr>
                <w:rFonts w:ascii="Arial" w:hAnsi="Arial" w:cs="Arial"/>
                <w:sz w:val="20"/>
                <w:szCs w:val="20"/>
              </w:rPr>
              <w:t>kuriuose planuojamos didelės investicijos, tačiau neskatina didinti investavimo efektyvumo.</w:t>
            </w:r>
          </w:p>
          <w:p w:rsidR="00DA73C6" w:rsidRPr="008F6A0F" w:rsidRDefault="00DA73C6" w:rsidP="00DA73C6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>DPT technologijos dažnu atveju yra “pagalbinės” technologijos, gamybos procese papildančios tradicines technologijas, todėl nebūtinai jos turi reikalauti didelių investicijų.</w:t>
            </w:r>
          </w:p>
          <w:p w:rsidR="00DA73C6" w:rsidRPr="008F6A0F" w:rsidRDefault="00DA73C6" w:rsidP="00DA7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3C6" w:rsidRPr="008F6A0F" w:rsidRDefault="00DA73C6" w:rsidP="00DA73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0F">
              <w:rPr>
                <w:rFonts w:ascii="Arial" w:hAnsi="Arial" w:cs="Arial"/>
                <w:b/>
                <w:sz w:val="20"/>
                <w:szCs w:val="20"/>
              </w:rPr>
              <w:t>Siūlome taikyti pakoreguotą kriteri</w:t>
            </w:r>
            <w:r w:rsidR="00AE6F5B" w:rsidRPr="008F6A0F">
              <w:rPr>
                <w:rFonts w:ascii="Arial" w:hAnsi="Arial" w:cs="Arial"/>
                <w:b/>
                <w:sz w:val="20"/>
                <w:szCs w:val="20"/>
              </w:rPr>
              <w:t xml:space="preserve">jų, pagal kurį būtų vertinamas </w:t>
            </w:r>
            <w:r w:rsidRPr="008F6A0F">
              <w:rPr>
                <w:rFonts w:ascii="Arial" w:hAnsi="Arial" w:cs="Arial"/>
                <w:b/>
                <w:sz w:val="20"/>
                <w:szCs w:val="20"/>
              </w:rPr>
              <w:t>privačių investicijų santykis su bendromis investicijomis:</w:t>
            </w:r>
          </w:p>
          <w:p w:rsidR="00DA73C6" w:rsidRPr="008F6A0F" w:rsidRDefault="00DA73C6" w:rsidP="00DA73C6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 xml:space="preserve">Pareiškėjo privačių investicijų </w:t>
            </w:r>
            <w:r w:rsidRPr="008F6A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</w:t>
            </w:r>
            <w:r w:rsidRPr="008F6A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alis </w:t>
            </w:r>
            <w:r w:rsidRPr="008F6A0F">
              <w:rPr>
                <w:rFonts w:ascii="Arial" w:hAnsi="Arial" w:cs="Arial"/>
                <w:i/>
                <w:sz w:val="20"/>
                <w:szCs w:val="20"/>
              </w:rPr>
              <w:t>bendrose investicijose</w:t>
            </w: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F6A0F">
              <w:rPr>
                <w:rFonts w:ascii="Arial" w:hAnsi="Arial" w:cs="Arial"/>
                <w:i/>
                <w:sz w:val="20"/>
                <w:szCs w:val="20"/>
              </w:rPr>
              <w:t xml:space="preserve">į </w:t>
            </w: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>projekto ilgalaikį materialiųjų turtą (</w:t>
            </w:r>
            <w:r w:rsidRPr="008F6A0F">
              <w:rPr>
                <w:rFonts w:ascii="Arial" w:hAnsi="Arial" w:cs="Arial"/>
                <w:b/>
                <w:i/>
                <w:sz w:val="20"/>
                <w:szCs w:val="20"/>
              </w:rPr>
              <w:t>proc.</w:t>
            </w: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  <w:tr w:rsidR="00076600" w:rsidRPr="008F6A0F" w:rsidTr="00AE6F5B">
        <w:tc>
          <w:tcPr>
            <w:tcW w:w="7109" w:type="dxa"/>
          </w:tcPr>
          <w:p w:rsidR="00076600" w:rsidRPr="008F6A0F" w:rsidRDefault="00A8552A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8F6A0F">
              <w:rPr>
                <w:rFonts w:ascii="Arial" w:eastAsia="Calibri" w:hAnsi="Arial" w:cs="Arial"/>
                <w:sz w:val="20"/>
                <w:szCs w:val="20"/>
              </w:rPr>
              <w:t>Pareiškėjo veikla, kuriai skirta projektas, yra priskiriama pagal Ekonominės rūšių klasifikatoriaus kodus (toliau – EVRK 2 redakcija) prie sektoriaus, kuriančio nedidelę pridėtinę vertę.</w:t>
            </w:r>
          </w:p>
        </w:tc>
        <w:tc>
          <w:tcPr>
            <w:tcW w:w="7600" w:type="dxa"/>
          </w:tcPr>
          <w:p w:rsidR="009760A9" w:rsidRPr="008F6A0F" w:rsidRDefault="00A8552A" w:rsidP="009760A9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>Šis kriterijus proteguoja atitinkamus sektorius</w:t>
            </w:r>
            <w:r w:rsidR="009760A9" w:rsidRPr="008F6A0F">
              <w:rPr>
                <w:rFonts w:ascii="Arial" w:hAnsi="Arial" w:cs="Arial"/>
                <w:sz w:val="20"/>
                <w:szCs w:val="20"/>
              </w:rPr>
              <w:t xml:space="preserve">. Negana to, balai skiriami 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 xml:space="preserve">ne už tai, </w:t>
            </w:r>
            <w:r w:rsidR="009760A9" w:rsidRPr="008F6A0F">
              <w:rPr>
                <w:rFonts w:ascii="Arial" w:hAnsi="Arial" w:cs="Arial"/>
                <w:sz w:val="20"/>
                <w:szCs w:val="20"/>
              </w:rPr>
              <w:t xml:space="preserve"> kokių rezultatų siekia konkretus ūkio subjektas, bet 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>už tai</w:t>
            </w:r>
            <w:r w:rsidR="009760A9" w:rsidRPr="008F6A0F">
              <w:rPr>
                <w:rFonts w:ascii="Arial" w:hAnsi="Arial" w:cs="Arial"/>
                <w:sz w:val="20"/>
                <w:szCs w:val="20"/>
              </w:rPr>
              <w:t>, kokia situacija buvo sektoriuje prieš 2 metus iki paraiškos pateikimo.</w:t>
            </w:r>
          </w:p>
          <w:p w:rsidR="009760A9" w:rsidRPr="008F6A0F" w:rsidRDefault="009760A9" w:rsidP="00976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0A9" w:rsidRPr="008F6A0F" w:rsidRDefault="009760A9" w:rsidP="00976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0F">
              <w:rPr>
                <w:rFonts w:ascii="Arial" w:hAnsi="Arial" w:cs="Arial"/>
                <w:b/>
                <w:sz w:val="20"/>
                <w:szCs w:val="20"/>
              </w:rPr>
              <w:t>Siūlome atsisakyti šio kriterijaus, o vietoj jo taikyti šį:</w:t>
            </w:r>
          </w:p>
          <w:p w:rsidR="00076600" w:rsidRPr="008F6A0F" w:rsidRDefault="009760A9" w:rsidP="009760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A0F">
              <w:rPr>
                <w:rFonts w:ascii="Arial" w:hAnsi="Arial" w:cs="Arial"/>
                <w:i/>
                <w:sz w:val="20"/>
                <w:szCs w:val="20"/>
              </w:rPr>
              <w:t>Santykis tarp pareiškėjo darbo našumo (</w:t>
            </w:r>
            <w:proofErr w:type="spellStart"/>
            <w:r w:rsidRPr="008F6A0F">
              <w:rPr>
                <w:rFonts w:ascii="Arial" w:hAnsi="Arial" w:cs="Arial"/>
                <w:i/>
                <w:sz w:val="20"/>
                <w:szCs w:val="20"/>
              </w:rPr>
              <w:t>Eur</w:t>
            </w:r>
            <w:proofErr w:type="spellEnd"/>
            <w:r w:rsidRPr="008F6A0F">
              <w:rPr>
                <w:rFonts w:ascii="Arial" w:hAnsi="Arial" w:cs="Arial"/>
                <w:i/>
                <w:sz w:val="20"/>
                <w:szCs w:val="20"/>
              </w:rPr>
              <w:t xml:space="preserve">) ir pareiškėjo prašomos skirti projekto finansavimo lėšų sumos (tūkst. </w:t>
            </w:r>
            <w:proofErr w:type="spellStart"/>
            <w:r w:rsidRPr="008F6A0F">
              <w:rPr>
                <w:rFonts w:ascii="Arial" w:hAnsi="Arial" w:cs="Arial"/>
                <w:i/>
                <w:sz w:val="20"/>
                <w:szCs w:val="20"/>
              </w:rPr>
              <w:t>Eur</w:t>
            </w:r>
            <w:proofErr w:type="spellEnd"/>
            <w:r w:rsidRPr="008F6A0F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  <w:tr w:rsidR="00076600" w:rsidRPr="008F6A0F" w:rsidTr="00AE6F5B">
        <w:tc>
          <w:tcPr>
            <w:tcW w:w="7109" w:type="dxa"/>
          </w:tcPr>
          <w:p w:rsidR="00076600" w:rsidRPr="008F6A0F" w:rsidRDefault="0007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0" w:type="dxa"/>
          </w:tcPr>
          <w:p w:rsidR="00076600" w:rsidRPr="008F6A0F" w:rsidRDefault="00076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A4B" w:rsidRPr="008F6A0F" w:rsidRDefault="00116A4B">
      <w:pPr>
        <w:rPr>
          <w:rFonts w:ascii="Arial" w:hAnsi="Arial" w:cs="Arial"/>
          <w:b/>
          <w:sz w:val="20"/>
          <w:szCs w:val="20"/>
        </w:rPr>
      </w:pPr>
    </w:p>
    <w:p w:rsidR="00E861F1" w:rsidRPr="008F6A0F" w:rsidRDefault="008F6A0F">
      <w:pPr>
        <w:rPr>
          <w:rFonts w:ascii="Arial" w:hAnsi="Arial" w:cs="Arial"/>
          <w:b/>
          <w:sz w:val="20"/>
          <w:szCs w:val="20"/>
        </w:rPr>
      </w:pPr>
      <w:r w:rsidRPr="008F6A0F">
        <w:rPr>
          <w:rFonts w:ascii="Arial" w:hAnsi="Arial" w:cs="Arial"/>
          <w:b/>
          <w:sz w:val="20"/>
          <w:szCs w:val="20"/>
        </w:rPr>
        <w:t>Pastabos priemonės „</w:t>
      </w:r>
      <w:proofErr w:type="spellStart"/>
      <w:r w:rsidRPr="008F6A0F">
        <w:rPr>
          <w:rFonts w:ascii="Arial" w:hAnsi="Arial" w:cs="Arial"/>
          <w:b/>
          <w:sz w:val="20"/>
          <w:szCs w:val="20"/>
        </w:rPr>
        <w:t>Eco</w:t>
      </w:r>
      <w:proofErr w:type="spellEnd"/>
      <w:r w:rsidRPr="008F6A0F">
        <w:rPr>
          <w:rFonts w:ascii="Arial" w:hAnsi="Arial" w:cs="Arial"/>
          <w:b/>
          <w:sz w:val="20"/>
          <w:szCs w:val="20"/>
        </w:rPr>
        <w:t xml:space="preserve"> inovacijos LT+“ projektų atrankos kriterijams</w:t>
      </w:r>
    </w:p>
    <w:tbl>
      <w:tblPr>
        <w:tblStyle w:val="Lentelstinklelis"/>
        <w:tblW w:w="0" w:type="auto"/>
        <w:tblLook w:val="04A0"/>
      </w:tblPr>
      <w:tblGrid>
        <w:gridCol w:w="7109"/>
        <w:gridCol w:w="7110"/>
      </w:tblGrid>
      <w:tr w:rsidR="00E861F1" w:rsidRPr="008F6A0F" w:rsidTr="004D1BAF">
        <w:tc>
          <w:tcPr>
            <w:tcW w:w="7109" w:type="dxa"/>
          </w:tcPr>
          <w:p w:rsidR="00E861F1" w:rsidRPr="008F6A0F" w:rsidRDefault="00E861F1" w:rsidP="004D1BAF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>Kriterijus</w:t>
            </w:r>
          </w:p>
        </w:tc>
        <w:tc>
          <w:tcPr>
            <w:tcW w:w="7110" w:type="dxa"/>
          </w:tcPr>
          <w:p w:rsidR="00E861F1" w:rsidRPr="008F6A0F" w:rsidRDefault="00E861F1" w:rsidP="004D1BAF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>PASTABA/PASIŪLYMAS</w:t>
            </w:r>
          </w:p>
        </w:tc>
      </w:tr>
      <w:tr w:rsidR="00E861F1" w:rsidRPr="008F6A0F" w:rsidTr="004D1BAF">
        <w:tc>
          <w:tcPr>
            <w:tcW w:w="7109" w:type="dxa"/>
          </w:tcPr>
          <w:p w:rsidR="00E861F1" w:rsidRPr="008F6A0F" w:rsidRDefault="00677431" w:rsidP="00677431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bCs/>
                <w:sz w:val="20"/>
                <w:szCs w:val="20"/>
                <w:lang w:eastAsia="lt-LT"/>
              </w:rPr>
              <w:t>4</w:t>
            </w:r>
            <w:r w:rsidR="00E861F1" w:rsidRPr="008F6A0F">
              <w:rPr>
                <w:rFonts w:ascii="Arial" w:hAnsi="Arial" w:cs="Arial"/>
                <w:bCs/>
                <w:sz w:val="20"/>
                <w:szCs w:val="20"/>
                <w:lang w:eastAsia="lt-LT"/>
              </w:rPr>
              <w:t xml:space="preserve">. </w:t>
            </w:r>
            <w:r w:rsidRPr="008F6A0F">
              <w:rPr>
                <w:rFonts w:ascii="Arial" w:eastAsia="Times New Roman" w:hAnsi="Arial" w:cs="Arial"/>
                <w:sz w:val="20"/>
                <w:szCs w:val="20"/>
              </w:rPr>
              <w:t xml:space="preserve">Pareiškėjo privačių investicijų į technologines </w:t>
            </w:r>
            <w:proofErr w:type="spellStart"/>
            <w:r w:rsidRPr="008F6A0F">
              <w:rPr>
                <w:rFonts w:ascii="Arial" w:eastAsia="Times New Roman" w:hAnsi="Arial" w:cs="Arial"/>
                <w:sz w:val="20"/>
                <w:szCs w:val="20"/>
              </w:rPr>
              <w:t>ekoinovacijas</w:t>
            </w:r>
            <w:proofErr w:type="spellEnd"/>
            <w:r w:rsidRPr="008F6A0F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 xml:space="preserve"> </w:t>
            </w:r>
            <w:r w:rsidRPr="008F6A0F">
              <w:rPr>
                <w:rFonts w:ascii="Arial" w:eastAsia="Times New Roman" w:hAnsi="Arial" w:cs="Arial"/>
                <w:sz w:val="20"/>
                <w:szCs w:val="20"/>
              </w:rPr>
              <w:t xml:space="preserve">(į </w:t>
            </w:r>
            <w:r w:rsidRPr="008F6A0F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>ilgalaikį materialiųjų turtą) dydis (</w:t>
            </w:r>
            <w:proofErr w:type="spellStart"/>
            <w:r w:rsidRPr="008F6A0F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>Eur</w:t>
            </w:r>
            <w:proofErr w:type="spellEnd"/>
            <w:r w:rsidRPr="008F6A0F">
              <w:rPr>
                <w:rFonts w:ascii="Arial" w:eastAsia="Calibri" w:hAnsi="Arial" w:cs="Arial"/>
                <w:bCs/>
                <w:sz w:val="20"/>
                <w:szCs w:val="20"/>
                <w:lang w:eastAsia="lt-LT"/>
              </w:rPr>
              <w:t>).</w:t>
            </w:r>
          </w:p>
        </w:tc>
        <w:tc>
          <w:tcPr>
            <w:tcW w:w="7110" w:type="dxa"/>
          </w:tcPr>
          <w:p w:rsidR="00E861F1" w:rsidRPr="008F6A0F" w:rsidRDefault="00E861F1" w:rsidP="004D1BAF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>Šis kriterijus proteguoja didelės apimties projektus, kuriuose planuojamos didelės investicijos, tačiau neskatina didinti investavimo efektyvumo.</w:t>
            </w:r>
          </w:p>
          <w:p w:rsidR="00E861F1" w:rsidRPr="008F6A0F" w:rsidRDefault="00E861F1" w:rsidP="004D1BAF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>DPT technologijos dažnu atveju yra “pagalbinės” technologijos, gamybos procese papildančios tradicines technologijas, todėl nebūtinai jos turi reikalauti didelių investicijų.</w:t>
            </w:r>
          </w:p>
          <w:p w:rsidR="00E861F1" w:rsidRPr="008F6A0F" w:rsidRDefault="00E861F1" w:rsidP="004D1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1F1" w:rsidRPr="008F6A0F" w:rsidRDefault="00E861F1" w:rsidP="004D1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0F">
              <w:rPr>
                <w:rFonts w:ascii="Arial" w:hAnsi="Arial" w:cs="Arial"/>
                <w:b/>
                <w:sz w:val="20"/>
                <w:szCs w:val="20"/>
              </w:rPr>
              <w:t>Siūlome taikyti pakoreguotą kriterijų, pagal kurį būtų vertinamas privačių investicijų santykis su bendromis investicijomis:</w:t>
            </w:r>
          </w:p>
          <w:p w:rsidR="00E861F1" w:rsidRPr="008F6A0F" w:rsidRDefault="00E861F1" w:rsidP="004D1BAF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 xml:space="preserve">Pareiškėjo privačių investicijų </w:t>
            </w:r>
            <w:r w:rsidRPr="008F6A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</w:t>
            </w:r>
            <w:r w:rsidRPr="008F6A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alis </w:t>
            </w:r>
            <w:r w:rsidRPr="008F6A0F">
              <w:rPr>
                <w:rFonts w:ascii="Arial" w:hAnsi="Arial" w:cs="Arial"/>
                <w:i/>
                <w:sz w:val="20"/>
                <w:szCs w:val="20"/>
              </w:rPr>
              <w:t>bendrose investicijose</w:t>
            </w: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F6A0F">
              <w:rPr>
                <w:rFonts w:ascii="Arial" w:hAnsi="Arial" w:cs="Arial"/>
                <w:i/>
                <w:sz w:val="20"/>
                <w:szCs w:val="20"/>
              </w:rPr>
              <w:t xml:space="preserve">į </w:t>
            </w: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>projekto ilgalaikį materialiųjų turtą (</w:t>
            </w:r>
            <w:r w:rsidRPr="008F6A0F">
              <w:rPr>
                <w:rFonts w:ascii="Arial" w:hAnsi="Arial" w:cs="Arial"/>
                <w:b/>
                <w:i/>
                <w:sz w:val="20"/>
                <w:szCs w:val="20"/>
              </w:rPr>
              <w:t>proc.</w:t>
            </w: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  <w:tr w:rsidR="00E861F1" w:rsidRPr="008F6A0F" w:rsidTr="004D1BAF">
        <w:tc>
          <w:tcPr>
            <w:tcW w:w="7109" w:type="dxa"/>
          </w:tcPr>
          <w:p w:rsidR="00E861F1" w:rsidRPr="008F6A0F" w:rsidRDefault="00677431" w:rsidP="004D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6A0F">
              <w:rPr>
                <w:rFonts w:ascii="Arial" w:eastAsia="Times New Roman" w:hAnsi="Arial" w:cs="Arial"/>
                <w:sz w:val="20"/>
                <w:szCs w:val="20"/>
              </w:rPr>
              <w:t xml:space="preserve">5. Pareiškėjo projekte planuojami gaminti produktai pasižymi bent viena </w:t>
            </w:r>
            <w:r w:rsidRPr="008F6A0F">
              <w:rPr>
                <w:rFonts w:ascii="Arial" w:eastAsia="Calibri" w:hAnsi="Arial" w:cs="Arial"/>
                <w:sz w:val="20"/>
                <w:szCs w:val="20"/>
              </w:rPr>
              <w:t xml:space="preserve">ekologinio projektavimo </w:t>
            </w:r>
            <w:r w:rsidRPr="008F6A0F">
              <w:rPr>
                <w:rFonts w:ascii="Arial" w:eastAsia="Times New Roman" w:hAnsi="Arial" w:cs="Arial"/>
                <w:sz w:val="20"/>
                <w:szCs w:val="20"/>
              </w:rPr>
              <w:t>savybe.</w:t>
            </w:r>
          </w:p>
          <w:p w:rsidR="00677431" w:rsidRPr="008F6A0F" w:rsidRDefault="00677431" w:rsidP="004D1B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7431" w:rsidRPr="008F6A0F" w:rsidRDefault="00677431" w:rsidP="004D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6A0F">
              <w:rPr>
                <w:rFonts w:ascii="Arial" w:eastAsia="Times New Roman" w:hAnsi="Arial" w:cs="Arial"/>
                <w:sz w:val="20"/>
                <w:szCs w:val="20"/>
              </w:rPr>
              <w:t>6. Įgyvendinus projektą mažėja neigiamas ūkinės veiklos poveikis aplinkai (mažėja oro, vandens tarša, susidaro mažiau atliekų), %.</w:t>
            </w:r>
          </w:p>
          <w:p w:rsidR="00677431" w:rsidRPr="008F6A0F" w:rsidRDefault="00677431" w:rsidP="004D1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E861F1" w:rsidRPr="008F6A0F" w:rsidRDefault="00677431" w:rsidP="004D1BAF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 xml:space="preserve">Kriterijų aprašyme yra numatyta, kad vienas iš jų bus </w:t>
            </w:r>
            <w:r w:rsidRPr="008F6A0F">
              <w:rPr>
                <w:rFonts w:ascii="Arial" w:eastAsia="Calibri" w:hAnsi="Arial" w:cs="Arial"/>
                <w:sz w:val="20"/>
                <w:szCs w:val="20"/>
              </w:rPr>
              <w:t>taikomas</w:t>
            </w:r>
            <w:r w:rsidR="00AE6F5B" w:rsidRPr="008F6A0F">
              <w:rPr>
                <w:rFonts w:ascii="Arial" w:eastAsia="Calibri" w:hAnsi="Arial" w:cs="Arial"/>
                <w:sz w:val="20"/>
                <w:szCs w:val="20"/>
              </w:rPr>
              <w:t xml:space="preserve"> tuo atveju</w:t>
            </w:r>
            <w:r w:rsidRPr="008F6A0F">
              <w:rPr>
                <w:rFonts w:ascii="Arial" w:eastAsia="Calibri" w:hAnsi="Arial" w:cs="Arial"/>
                <w:sz w:val="20"/>
                <w:szCs w:val="20"/>
              </w:rPr>
              <w:t xml:space="preserve">, kai projekte </w:t>
            </w:r>
            <w:r w:rsidR="00AE6F5B" w:rsidRPr="008F6A0F">
              <w:rPr>
                <w:rFonts w:ascii="Arial" w:eastAsia="Calibri" w:hAnsi="Arial" w:cs="Arial"/>
                <w:sz w:val="20"/>
                <w:szCs w:val="20"/>
              </w:rPr>
              <w:t xml:space="preserve">bus </w:t>
            </w:r>
            <w:r w:rsidRPr="008F6A0F">
              <w:rPr>
                <w:rFonts w:ascii="Arial" w:eastAsia="Calibri" w:hAnsi="Arial" w:cs="Arial"/>
                <w:sz w:val="20"/>
                <w:szCs w:val="20"/>
              </w:rPr>
              <w:t>numatyta gaminti produktus</w:t>
            </w:r>
            <w:r w:rsidRPr="008F6A0F">
              <w:rPr>
                <w:rFonts w:ascii="Arial" w:hAnsi="Arial" w:cs="Arial"/>
                <w:sz w:val="20"/>
                <w:szCs w:val="20"/>
              </w:rPr>
              <w:t xml:space="preserve">, o kitas 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F6A0F">
              <w:rPr>
                <w:rFonts w:ascii="Arial" w:hAnsi="Arial" w:cs="Arial"/>
                <w:sz w:val="20"/>
                <w:szCs w:val="20"/>
              </w:rPr>
              <w:t xml:space="preserve">kai 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 xml:space="preserve">bus </w:t>
            </w:r>
            <w:r w:rsidRPr="008F6A0F">
              <w:rPr>
                <w:rFonts w:ascii="Arial" w:eastAsia="Calibri" w:hAnsi="Arial" w:cs="Arial"/>
                <w:sz w:val="20"/>
                <w:szCs w:val="20"/>
              </w:rPr>
              <w:t>numatyta dieg</w:t>
            </w:r>
            <w:r w:rsidR="00AE6F5B" w:rsidRPr="008F6A0F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F6A0F">
              <w:rPr>
                <w:rFonts w:ascii="Arial" w:eastAsia="Calibri" w:hAnsi="Arial" w:cs="Arial"/>
                <w:sz w:val="20"/>
                <w:szCs w:val="20"/>
              </w:rPr>
              <w:t>i technologinius procesus, kuriuos įdiegus mažė</w:t>
            </w:r>
            <w:r w:rsidR="00AE6F5B" w:rsidRPr="008F6A0F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F6A0F">
              <w:rPr>
                <w:rFonts w:ascii="Arial" w:eastAsia="Calibri" w:hAnsi="Arial" w:cs="Arial"/>
                <w:sz w:val="20"/>
                <w:szCs w:val="20"/>
              </w:rPr>
              <w:t xml:space="preserve"> neigiamas poveikis aplinkai ir (ar) tausojami gamtos ištekliai</w:t>
            </w:r>
            <w:r w:rsidRPr="008F6A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7431" w:rsidRPr="008F6A0F" w:rsidRDefault="00677431" w:rsidP="004D1BAF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 xml:space="preserve">Kyla neaiškumas, kaip bus vertinami projektai, kuriuose bus numatyta 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 xml:space="preserve">tiek </w:t>
            </w:r>
            <w:r w:rsidRPr="008F6A0F">
              <w:rPr>
                <w:rFonts w:ascii="Arial" w:hAnsi="Arial" w:cs="Arial"/>
                <w:sz w:val="20"/>
                <w:szCs w:val="20"/>
              </w:rPr>
              <w:t>gaminti produktus,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 xml:space="preserve"> tiek</w:t>
            </w:r>
            <w:r w:rsidRPr="008F6A0F">
              <w:rPr>
                <w:rFonts w:ascii="Arial" w:hAnsi="Arial" w:cs="Arial"/>
                <w:sz w:val="20"/>
                <w:szCs w:val="20"/>
              </w:rPr>
              <w:t xml:space="preserve"> ir diegti aplinką tausojančias technologijas (ar balai sumuosis, 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>ar</w:t>
            </w:r>
            <w:r w:rsidRPr="008F6A0F">
              <w:rPr>
                <w:rFonts w:ascii="Arial" w:hAnsi="Arial" w:cs="Arial"/>
                <w:sz w:val="20"/>
                <w:szCs w:val="20"/>
              </w:rPr>
              <w:t xml:space="preserve"> bus taikomas tik vienas?).</w:t>
            </w:r>
          </w:p>
          <w:p w:rsidR="00677431" w:rsidRPr="008F6A0F" w:rsidRDefault="00677431" w:rsidP="004D1BAF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431" w:rsidRPr="008F6A0F" w:rsidRDefault="00677431" w:rsidP="00677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0F">
              <w:rPr>
                <w:rFonts w:ascii="Arial" w:hAnsi="Arial" w:cs="Arial"/>
                <w:b/>
                <w:sz w:val="20"/>
                <w:szCs w:val="20"/>
              </w:rPr>
              <w:t>Prašome patikslinti šią sit</w:t>
            </w:r>
            <w:r w:rsidR="00AE6F5B" w:rsidRPr="008F6A0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8F6A0F">
              <w:rPr>
                <w:rFonts w:ascii="Arial" w:hAnsi="Arial" w:cs="Arial"/>
                <w:b/>
                <w:sz w:val="20"/>
                <w:szCs w:val="20"/>
              </w:rPr>
              <w:t>aciją.</w:t>
            </w:r>
          </w:p>
        </w:tc>
      </w:tr>
      <w:tr w:rsidR="00E861F1" w:rsidRPr="008F6A0F" w:rsidTr="004D1BAF">
        <w:tc>
          <w:tcPr>
            <w:tcW w:w="7109" w:type="dxa"/>
          </w:tcPr>
          <w:p w:rsidR="000B33DB" w:rsidRPr="008F6A0F" w:rsidRDefault="000B33DB" w:rsidP="000B33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6A0F">
              <w:rPr>
                <w:rFonts w:ascii="Arial" w:eastAsia="Times New Roman" w:hAnsi="Arial" w:cs="Arial"/>
                <w:sz w:val="20"/>
                <w:szCs w:val="20"/>
              </w:rPr>
              <w:t xml:space="preserve">5. Pareiškėjo projekte planuojami gaminti produktai pasižymi bent viena </w:t>
            </w:r>
            <w:r w:rsidRPr="008F6A0F">
              <w:rPr>
                <w:rFonts w:ascii="Arial" w:eastAsia="Calibri" w:hAnsi="Arial" w:cs="Arial"/>
                <w:sz w:val="20"/>
                <w:szCs w:val="20"/>
              </w:rPr>
              <w:t xml:space="preserve">ekologinio projektavimo </w:t>
            </w:r>
            <w:r w:rsidRPr="008F6A0F">
              <w:rPr>
                <w:rFonts w:ascii="Arial" w:eastAsia="Times New Roman" w:hAnsi="Arial" w:cs="Arial"/>
                <w:sz w:val="20"/>
                <w:szCs w:val="20"/>
              </w:rPr>
              <w:t>savybe.</w:t>
            </w:r>
          </w:p>
          <w:p w:rsidR="00E861F1" w:rsidRPr="008F6A0F" w:rsidRDefault="00E861F1" w:rsidP="004D1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0B33DB" w:rsidRPr="008F6A0F" w:rsidRDefault="000B33DB" w:rsidP="000B33DB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>Kriterijaus aprašyme yra numatyta, kad “</w:t>
            </w:r>
            <w:r w:rsidRPr="008F6A0F">
              <w:rPr>
                <w:rFonts w:ascii="Arial" w:eastAsia="Calibri" w:hAnsi="Arial" w:cs="Arial"/>
                <w:sz w:val="20"/>
                <w:szCs w:val="20"/>
              </w:rPr>
              <w:t>Daugiau balų bus suteikiama projektams, kurie įdiegs didesnį savybių turinčių gaminių skaičių. Jei projekte planuojama gaminti kelis gaminius, tai tokiu atveju, yra skaičiuojama visų planuojamų gaminti gaminių savybių suminė išraiška.</w:t>
            </w:r>
            <w:r w:rsidRPr="008F6A0F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0B33DB" w:rsidRPr="008F6A0F" w:rsidRDefault="000B33DB" w:rsidP="000B33DB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 xml:space="preserve">Iš kriterijaus aprašymo, nėra aišku: kas yra „ keli gaminiai“. Ar tai skirtingi gaminiai? Ar tai gaminių kiekis? Jei skirtingi gaminiai, tai pagal ką bus vertinama, kad tai skirtingi gaminiai? Per kurį laikotarpį bus skaičiuojami gaminiai? 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 xml:space="preserve">Taip pat </w:t>
            </w:r>
            <w:r w:rsidRPr="008F6A0F">
              <w:rPr>
                <w:rFonts w:ascii="Arial" w:hAnsi="Arial" w:cs="Arial"/>
                <w:sz w:val="20"/>
                <w:szCs w:val="20"/>
              </w:rPr>
              <w:t>nėra aišku, kodėl vertinamas gaminių skaičius, o ne tų gaminių pardavimų apimtys (pvz. jų dalies įmonės pardavimuose padidėjimas?</w:t>
            </w:r>
            <w:r w:rsidR="00AE6F5B" w:rsidRPr="008F6A0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B33DB" w:rsidRPr="008F6A0F" w:rsidRDefault="000B33DB" w:rsidP="000B3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3DB" w:rsidRPr="008F6A0F" w:rsidRDefault="000B33DB" w:rsidP="000B3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0F">
              <w:rPr>
                <w:rFonts w:ascii="Arial" w:hAnsi="Arial" w:cs="Arial"/>
                <w:b/>
                <w:sz w:val="20"/>
                <w:szCs w:val="20"/>
              </w:rPr>
              <w:t xml:space="preserve">Siūlome balus skirti ne pagal gaminių skaičių, o pagal jų dalies įmonės padavimuose padidėjimą per 3 metus po projekto.  </w:t>
            </w:r>
          </w:p>
        </w:tc>
      </w:tr>
      <w:tr w:rsidR="000B33DB" w:rsidRPr="008F6A0F" w:rsidTr="004D1BAF">
        <w:tc>
          <w:tcPr>
            <w:tcW w:w="7109" w:type="dxa"/>
          </w:tcPr>
          <w:p w:rsidR="000B33DB" w:rsidRPr="008F6A0F" w:rsidRDefault="000B33DB" w:rsidP="000B33D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0B33DB" w:rsidRPr="008F6A0F" w:rsidRDefault="000B33DB" w:rsidP="000B33DB">
            <w:pPr>
              <w:rPr>
                <w:rFonts w:ascii="Arial" w:hAnsi="Arial" w:cs="Arial"/>
                <w:sz w:val="20"/>
                <w:szCs w:val="20"/>
              </w:rPr>
            </w:pPr>
            <w:r w:rsidRPr="008F6A0F">
              <w:rPr>
                <w:rFonts w:ascii="Arial" w:hAnsi="Arial" w:cs="Arial"/>
                <w:sz w:val="20"/>
                <w:szCs w:val="20"/>
              </w:rPr>
              <w:t xml:space="preserve">Siekiant padidinti investavimo efektyvumą siūlome papildyti </w:t>
            </w:r>
            <w:r w:rsidR="008F6A0F" w:rsidRPr="008F6A0F">
              <w:rPr>
                <w:rFonts w:ascii="Arial" w:hAnsi="Arial" w:cs="Arial"/>
                <w:sz w:val="20"/>
                <w:szCs w:val="20"/>
              </w:rPr>
              <w:t>aprašymą</w:t>
            </w:r>
            <w:r w:rsidRPr="008F6A0F">
              <w:rPr>
                <w:rFonts w:ascii="Arial" w:hAnsi="Arial" w:cs="Arial"/>
                <w:sz w:val="20"/>
                <w:szCs w:val="20"/>
              </w:rPr>
              <w:t xml:space="preserve"> ši</w:t>
            </w:r>
            <w:r w:rsidR="0061118F" w:rsidRPr="008F6A0F">
              <w:rPr>
                <w:rFonts w:ascii="Arial" w:hAnsi="Arial" w:cs="Arial"/>
                <w:sz w:val="20"/>
                <w:szCs w:val="20"/>
              </w:rPr>
              <w:t>ais</w:t>
            </w:r>
            <w:r w:rsidRPr="008F6A0F">
              <w:rPr>
                <w:rFonts w:ascii="Arial" w:hAnsi="Arial" w:cs="Arial"/>
                <w:sz w:val="20"/>
                <w:szCs w:val="20"/>
              </w:rPr>
              <w:t xml:space="preserve"> kriterij</w:t>
            </w:r>
            <w:r w:rsidR="0061118F" w:rsidRPr="008F6A0F">
              <w:rPr>
                <w:rFonts w:ascii="Arial" w:hAnsi="Arial" w:cs="Arial"/>
                <w:sz w:val="20"/>
                <w:szCs w:val="20"/>
              </w:rPr>
              <w:t>ais:</w:t>
            </w:r>
          </w:p>
          <w:p w:rsidR="0061118F" w:rsidRPr="008F6A0F" w:rsidRDefault="0061118F" w:rsidP="000B3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3DB" w:rsidRPr="008F6A0F" w:rsidRDefault="0061118F" w:rsidP="0061118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A0F">
              <w:rPr>
                <w:rFonts w:ascii="Arial" w:hAnsi="Arial" w:cs="Arial"/>
                <w:i/>
                <w:sz w:val="20"/>
                <w:szCs w:val="20"/>
              </w:rPr>
              <w:t xml:space="preserve">7. Santykis tarp </w:t>
            </w: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>neigiam</w:t>
            </w:r>
            <w:r w:rsidRPr="008F6A0F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 xml:space="preserve"> ūkinės veiklos poveiki</w:t>
            </w:r>
            <w:r w:rsidRPr="008F6A0F">
              <w:rPr>
                <w:rFonts w:ascii="Arial" w:hAnsi="Arial" w:cs="Arial"/>
                <w:i/>
                <w:sz w:val="20"/>
                <w:szCs w:val="20"/>
              </w:rPr>
              <w:t>o mažėjimo</w:t>
            </w:r>
            <w:r w:rsidRPr="008F6A0F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F6A0F">
              <w:rPr>
                <w:rFonts w:ascii="Arial" w:hAnsi="Arial" w:cs="Arial"/>
                <w:i/>
                <w:sz w:val="20"/>
                <w:szCs w:val="20"/>
              </w:rPr>
              <w:t xml:space="preserve">(proc.) ir </w:t>
            </w:r>
            <w:r w:rsidRPr="008F6A0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pareiškėjo prašomos skirti projekto finansavimo lėšų sumos (tūkst. </w:t>
            </w:r>
            <w:proofErr w:type="spellStart"/>
            <w:r w:rsidRPr="008F6A0F">
              <w:rPr>
                <w:rFonts w:ascii="Arial" w:hAnsi="Arial" w:cs="Arial"/>
                <w:i/>
                <w:sz w:val="20"/>
                <w:szCs w:val="20"/>
              </w:rPr>
              <w:t>Eur</w:t>
            </w:r>
            <w:proofErr w:type="spellEnd"/>
            <w:r w:rsidRPr="008F6A0F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:rsidR="0061118F" w:rsidRPr="008F6A0F" w:rsidRDefault="0061118F" w:rsidP="0061118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1118F" w:rsidRPr="008F6A0F" w:rsidRDefault="0061118F" w:rsidP="0061118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A0F">
              <w:rPr>
                <w:rFonts w:ascii="Arial" w:hAnsi="Arial" w:cs="Arial"/>
                <w:i/>
                <w:sz w:val="20"/>
                <w:szCs w:val="20"/>
              </w:rPr>
              <w:t xml:space="preserve">8. Santykis tarp planuojamų gaminti produktų dalies padavimo struktūroje (proc.) ir pareiškėjo prašomos skirti projekto finansavimo lėšų sumos (tūkst. </w:t>
            </w:r>
            <w:proofErr w:type="spellStart"/>
            <w:r w:rsidRPr="008F6A0F">
              <w:rPr>
                <w:rFonts w:ascii="Arial" w:hAnsi="Arial" w:cs="Arial"/>
                <w:i/>
                <w:sz w:val="20"/>
                <w:szCs w:val="20"/>
              </w:rPr>
              <w:t>Eur</w:t>
            </w:r>
            <w:proofErr w:type="spellEnd"/>
            <w:r w:rsidRPr="008F6A0F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</w:tbl>
    <w:p w:rsidR="00E861F1" w:rsidRPr="008F6A0F" w:rsidRDefault="00E861F1">
      <w:pPr>
        <w:rPr>
          <w:rFonts w:ascii="Arial" w:hAnsi="Arial" w:cs="Arial"/>
          <w:sz w:val="20"/>
          <w:szCs w:val="20"/>
        </w:rPr>
      </w:pPr>
    </w:p>
    <w:p w:rsidR="00116A4B" w:rsidRPr="008F6A0F" w:rsidRDefault="00116A4B">
      <w:pPr>
        <w:rPr>
          <w:rFonts w:ascii="Arial" w:hAnsi="Arial" w:cs="Arial"/>
          <w:sz w:val="20"/>
          <w:szCs w:val="20"/>
        </w:rPr>
      </w:pPr>
    </w:p>
    <w:p w:rsidR="00116A4B" w:rsidRPr="008F6A0F" w:rsidRDefault="00116A4B">
      <w:pPr>
        <w:rPr>
          <w:rFonts w:ascii="Arial" w:hAnsi="Arial" w:cs="Arial"/>
          <w:sz w:val="20"/>
          <w:szCs w:val="20"/>
        </w:rPr>
      </w:pPr>
    </w:p>
    <w:p w:rsidR="00116A4B" w:rsidRPr="008F6A0F" w:rsidRDefault="00116A4B">
      <w:pPr>
        <w:rPr>
          <w:rFonts w:ascii="Arial" w:hAnsi="Arial" w:cs="Arial"/>
          <w:sz w:val="20"/>
          <w:szCs w:val="20"/>
        </w:rPr>
      </w:pPr>
    </w:p>
    <w:sectPr w:rsidR="00116A4B" w:rsidRPr="008F6A0F" w:rsidSect="00076600">
      <w:pgSz w:w="16838" w:h="11906" w:orient="landscape" w:code="9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076600"/>
    <w:rsid w:val="00076600"/>
    <w:rsid w:val="000B33DB"/>
    <w:rsid w:val="00116A4B"/>
    <w:rsid w:val="0061118F"/>
    <w:rsid w:val="00611D5D"/>
    <w:rsid w:val="00677431"/>
    <w:rsid w:val="007140C5"/>
    <w:rsid w:val="00821554"/>
    <w:rsid w:val="008F6A0F"/>
    <w:rsid w:val="009760A9"/>
    <w:rsid w:val="00A8552A"/>
    <w:rsid w:val="00AE6F5B"/>
    <w:rsid w:val="00BE02EE"/>
    <w:rsid w:val="00C91025"/>
    <w:rsid w:val="00DA73C6"/>
    <w:rsid w:val="00E5574C"/>
    <w:rsid w:val="00E861F1"/>
    <w:rsid w:val="00EA7092"/>
    <w:rsid w:val="00EB0A6C"/>
    <w:rsid w:val="00F27488"/>
    <w:rsid w:val="00F8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57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6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3200</Words>
  <Characters>1825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jakubavicius</dc:creator>
  <cp:lastModifiedBy>ZEF</cp:lastModifiedBy>
  <cp:revision>4</cp:revision>
  <dcterms:created xsi:type="dcterms:W3CDTF">2015-12-18T06:42:00Z</dcterms:created>
  <dcterms:modified xsi:type="dcterms:W3CDTF">2015-12-18T12:59:00Z</dcterms:modified>
</cp:coreProperties>
</file>